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D8" w:rsidRPr="00A75545" w:rsidRDefault="004369D8" w:rsidP="004369D8">
      <w:pPr>
        <w:spacing w:before="100" w:beforeAutospacing="1" w:after="100" w:afterAutospacing="1" w:line="240" w:lineRule="auto"/>
        <w:outlineLvl w:val="1"/>
        <w:rPr>
          <w:rFonts w:ascii="Times New Roman" w:eastAsia="Times New Roman" w:hAnsi="Times New Roman" w:cs="Times New Roman"/>
          <w:b/>
          <w:bCs/>
          <w:sz w:val="36"/>
          <w:szCs w:val="36"/>
        </w:rPr>
      </w:pPr>
      <w:r w:rsidRPr="00A75545">
        <w:rPr>
          <w:rFonts w:ascii="Times New Roman" w:eastAsia="Times New Roman" w:hAnsi="Times New Roman" w:cs="Times New Roman"/>
          <w:b/>
          <w:bCs/>
          <w:sz w:val="36"/>
          <w:szCs w:val="36"/>
        </w:rPr>
        <w:t>Studies of Teens Challenge Us to Keep Learning</w:t>
      </w:r>
    </w:p>
    <w:p w:rsidR="004369D8" w:rsidRPr="00A75545" w:rsidRDefault="004369D8" w:rsidP="004369D8">
      <w:pPr>
        <w:spacing w:after="0"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Five 2013 studies that ask important questions about youth development. </w:t>
      </w:r>
    </w:p>
    <w:p w:rsidR="004369D8" w:rsidRPr="00A75545" w:rsidRDefault="004369D8" w:rsidP="004369D8">
      <w:pPr>
        <w:spacing w:after="0"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Post published by </w:t>
      </w:r>
      <w:hyperlink r:id="rId5" w:history="1">
        <w:r w:rsidRPr="00A75545">
          <w:rPr>
            <w:rFonts w:ascii="Times New Roman" w:eastAsia="Times New Roman" w:hAnsi="Times New Roman" w:cs="Times New Roman"/>
            <w:color w:val="0000FF"/>
            <w:sz w:val="24"/>
            <w:szCs w:val="24"/>
            <w:u w:val="single"/>
          </w:rPr>
          <w:t>Marilyn Price-Mitchell Ph.D.</w:t>
        </w:r>
      </w:hyperlink>
      <w:r w:rsidRPr="00A75545">
        <w:rPr>
          <w:rFonts w:ascii="Times New Roman" w:eastAsia="Times New Roman" w:hAnsi="Times New Roman" w:cs="Times New Roman"/>
          <w:sz w:val="24"/>
          <w:szCs w:val="24"/>
        </w:rPr>
        <w:t xml:space="preserve"> on Jan 06, 2014 in </w:t>
      </w:r>
      <w:hyperlink r:id="rId6" w:history="1">
        <w:r w:rsidRPr="00A75545">
          <w:rPr>
            <w:rFonts w:ascii="Times New Roman" w:eastAsia="Times New Roman" w:hAnsi="Times New Roman" w:cs="Times New Roman"/>
            <w:color w:val="0000FF"/>
            <w:sz w:val="24"/>
            <w:szCs w:val="24"/>
            <w:u w:val="single"/>
          </w:rPr>
          <w:t>The Moment of Youth</w:t>
        </w:r>
      </w:hyperlink>
      <w:r w:rsidRPr="00A75545">
        <w:rPr>
          <w:rFonts w:ascii="Times New Roman" w:eastAsia="Times New Roman" w:hAnsi="Times New Roman" w:cs="Times New Roman"/>
          <w:sz w:val="24"/>
          <w:szCs w:val="24"/>
        </w:rPr>
        <w:t xml:space="preserve"> </w:t>
      </w:r>
    </w:p>
    <w:p w:rsidR="004369D8" w:rsidRPr="00A75545" w:rsidRDefault="004369D8" w:rsidP="004369D8">
      <w:pPr>
        <w:spacing w:after="0"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noProof/>
          <w:sz w:val="24"/>
          <w:szCs w:val="24"/>
        </w:rPr>
        <w:drawing>
          <wp:inline distT="0" distB="0" distL="0" distR="0" wp14:anchorId="2C3FD054" wp14:editId="2727E17D">
            <wp:extent cx="4286250" cy="2857500"/>
            <wp:effectExtent l="0" t="0" r="0" b="0"/>
            <wp:docPr id="13" name="Picture 13" descr="https://cdn.psychologytoday.com/sites/default/files/styles/image-article_inline_full/public/blogs/67712/2014/01/140988-141849.jpg?itok=ttWCVy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sychologytoday.com/sites/default/files/styles/image-article_inline_full/public/blogs/67712/2014/01/140988-141849.jpg?itok=ttWCVy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4369D8" w:rsidRPr="00A75545" w:rsidRDefault="004369D8" w:rsidP="004369D8">
      <w:p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Thousands of research studies are published each year that increase our </w:t>
      </w:r>
      <w:hyperlink r:id="rId8" w:tooltip="Psychology Today looks at understanding" w:history="1">
        <w:r w:rsidRPr="00A75545">
          <w:rPr>
            <w:rFonts w:ascii="Times New Roman" w:eastAsia="Times New Roman" w:hAnsi="Times New Roman" w:cs="Times New Roman"/>
            <w:color w:val="0000FF"/>
            <w:sz w:val="24"/>
            <w:szCs w:val="24"/>
            <w:u w:val="single"/>
          </w:rPr>
          <w:t>understanding</w:t>
        </w:r>
      </w:hyperlink>
      <w:r w:rsidRPr="00A75545">
        <w:rPr>
          <w:rFonts w:ascii="Times New Roman" w:eastAsia="Times New Roman" w:hAnsi="Times New Roman" w:cs="Times New Roman"/>
          <w:sz w:val="24"/>
          <w:szCs w:val="24"/>
        </w:rPr>
        <w:t xml:space="preserve"> of how teens overcome challenges and develop into happy, healthy adults. 2013 was no exception. Yet most studies never make their way from academia to the people who benefit most from them – </w:t>
      </w:r>
      <w:hyperlink r:id="rId9" w:tooltip="Psychology Today looks at parents" w:history="1">
        <w:r w:rsidRPr="00A75545">
          <w:rPr>
            <w:rFonts w:ascii="Times New Roman" w:eastAsia="Times New Roman" w:hAnsi="Times New Roman" w:cs="Times New Roman"/>
            <w:color w:val="0000FF"/>
            <w:sz w:val="24"/>
            <w:szCs w:val="24"/>
            <w:u w:val="single"/>
          </w:rPr>
          <w:t>parents</w:t>
        </w:r>
      </w:hyperlink>
      <w:r w:rsidRPr="00A75545">
        <w:rPr>
          <w:rFonts w:ascii="Times New Roman" w:eastAsia="Times New Roman" w:hAnsi="Times New Roman" w:cs="Times New Roman"/>
          <w:sz w:val="24"/>
          <w:szCs w:val="24"/>
        </w:rPr>
        <w:t>, teachers, and others who support youth. </w:t>
      </w:r>
    </w:p>
    <w:p w:rsidR="004369D8" w:rsidRPr="00A75545" w:rsidRDefault="004369D8" w:rsidP="004369D8">
      <w:p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Of the many studies that came to my attention last year, here are five that keep me focused on the goal of bringing research to more public eyes. Each of the studies challenges us to keep learning about ourselves and our children. They also help us ask new questions that matter to the </w:t>
      </w:r>
      <w:hyperlink r:id="rId10" w:tooltip="Psychology Today looks at happiness" w:history="1">
        <w:r w:rsidRPr="00A75545">
          <w:rPr>
            <w:rFonts w:ascii="Times New Roman" w:eastAsia="Times New Roman" w:hAnsi="Times New Roman" w:cs="Times New Roman"/>
            <w:color w:val="0000FF"/>
            <w:sz w:val="24"/>
            <w:szCs w:val="24"/>
            <w:u w:val="single"/>
          </w:rPr>
          <w:t>happiness</w:t>
        </w:r>
      </w:hyperlink>
      <w:r w:rsidRPr="00A75545">
        <w:rPr>
          <w:rFonts w:ascii="Times New Roman" w:eastAsia="Times New Roman" w:hAnsi="Times New Roman" w:cs="Times New Roman"/>
          <w:sz w:val="24"/>
          <w:szCs w:val="24"/>
        </w:rPr>
        <w:t xml:space="preserve"> and </w:t>
      </w:r>
      <w:hyperlink r:id="rId11" w:tooltip="Psychology Today looks at health" w:history="1">
        <w:r w:rsidRPr="00A75545">
          <w:rPr>
            <w:rFonts w:ascii="Times New Roman" w:eastAsia="Times New Roman" w:hAnsi="Times New Roman" w:cs="Times New Roman"/>
            <w:color w:val="0000FF"/>
            <w:sz w:val="24"/>
            <w:szCs w:val="24"/>
            <w:u w:val="single"/>
          </w:rPr>
          <w:t>health</w:t>
        </w:r>
      </w:hyperlink>
      <w:r w:rsidRPr="00A75545">
        <w:rPr>
          <w:rFonts w:ascii="Times New Roman" w:eastAsia="Times New Roman" w:hAnsi="Times New Roman" w:cs="Times New Roman"/>
          <w:sz w:val="24"/>
          <w:szCs w:val="24"/>
        </w:rPr>
        <w:t xml:space="preserve"> of our youth. </w:t>
      </w:r>
    </w:p>
    <w:p w:rsidR="004369D8" w:rsidRPr="00A75545" w:rsidRDefault="004369D8" w:rsidP="004369D8">
      <w:pPr>
        <w:spacing w:before="100" w:beforeAutospacing="1" w:after="100" w:afterAutospacing="1" w:line="240" w:lineRule="auto"/>
        <w:outlineLvl w:val="1"/>
        <w:rPr>
          <w:rFonts w:ascii="Times New Roman" w:eastAsia="Times New Roman" w:hAnsi="Times New Roman" w:cs="Times New Roman"/>
          <w:b/>
          <w:bCs/>
          <w:sz w:val="36"/>
          <w:szCs w:val="36"/>
        </w:rPr>
      </w:pPr>
      <w:r w:rsidRPr="00A75545">
        <w:rPr>
          <w:rFonts w:ascii="Times New Roman" w:eastAsia="Times New Roman" w:hAnsi="Times New Roman" w:cs="Times New Roman"/>
          <w:b/>
          <w:bCs/>
          <w:sz w:val="36"/>
          <w:szCs w:val="36"/>
        </w:rPr>
        <w:t>1. Communities Play Vital Roles in Developing Youth </w:t>
      </w:r>
    </w:p>
    <w:p w:rsidR="004369D8" w:rsidRPr="00A75545" w:rsidRDefault="004369D8" w:rsidP="004369D8">
      <w:p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There is a large body of research that has examined negative community factors that contribute to </w:t>
      </w:r>
      <w:hyperlink r:id="rId12" w:tooltip="Psychology Today looks at crime " w:history="1">
        <w:r w:rsidRPr="00A75545">
          <w:rPr>
            <w:rFonts w:ascii="Times New Roman" w:eastAsia="Times New Roman" w:hAnsi="Times New Roman" w:cs="Times New Roman"/>
            <w:color w:val="0000FF"/>
            <w:sz w:val="24"/>
            <w:szCs w:val="24"/>
            <w:u w:val="single"/>
          </w:rPr>
          <w:t xml:space="preserve">crime </w:t>
        </w:r>
      </w:hyperlink>
      <w:r w:rsidRPr="00A75545">
        <w:rPr>
          <w:rFonts w:ascii="Times New Roman" w:eastAsia="Times New Roman" w:hAnsi="Times New Roman" w:cs="Times New Roman"/>
          <w:sz w:val="24"/>
          <w:szCs w:val="24"/>
        </w:rPr>
        <w:t>and delinquency. But what community assets actually support the healthy development of youth? </w:t>
      </w:r>
    </w:p>
    <w:p w:rsidR="004369D8" w:rsidRPr="00A75545" w:rsidRDefault="004369D8" w:rsidP="004369D8">
      <w:p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In a study published by </w:t>
      </w:r>
      <w:hyperlink r:id="rId13" w:tgtFrame="_blank" w:history="1">
        <w:r w:rsidRPr="00A75545">
          <w:rPr>
            <w:rFonts w:ascii="Times New Roman" w:eastAsia="Times New Roman" w:hAnsi="Times New Roman" w:cs="Times New Roman"/>
            <w:i/>
            <w:iCs/>
            <w:color w:val="0000FF"/>
            <w:sz w:val="24"/>
            <w:szCs w:val="24"/>
            <w:u w:val="single"/>
          </w:rPr>
          <w:t>Youth &amp; Society</w:t>
        </w:r>
        <w:r w:rsidRPr="00A75545">
          <w:rPr>
            <w:rFonts w:ascii="Times New Roman" w:eastAsia="Times New Roman" w:hAnsi="Times New Roman" w:cs="Times New Roman"/>
            <w:color w:val="0000FF"/>
            <w:sz w:val="24"/>
            <w:szCs w:val="24"/>
            <w:u w:val="single"/>
          </w:rPr>
          <w:t xml:space="preserve"> (link is external)</w:t>
        </w:r>
      </w:hyperlink>
      <w:r w:rsidRPr="00A75545">
        <w:rPr>
          <w:rFonts w:ascii="Times New Roman" w:eastAsia="Times New Roman" w:hAnsi="Times New Roman" w:cs="Times New Roman"/>
          <w:sz w:val="24"/>
          <w:szCs w:val="24"/>
        </w:rPr>
        <w:t xml:space="preserve">, Smith, Faulk, &amp; Sizer reported three factors that improve positive outcomes for teens: 1) Community networks and support for families, 2) Connections that link teens to resources such as </w:t>
      </w:r>
      <w:hyperlink r:id="rId14" w:history="1">
        <w:r w:rsidRPr="00A75545">
          <w:rPr>
            <w:rFonts w:ascii="Times New Roman" w:eastAsia="Times New Roman" w:hAnsi="Times New Roman" w:cs="Times New Roman"/>
            <w:color w:val="0000FF"/>
            <w:sz w:val="24"/>
            <w:szCs w:val="24"/>
            <w:u w:val="single"/>
          </w:rPr>
          <w:t>mentoring and positive role models</w:t>
        </w:r>
      </w:hyperlink>
      <w:r w:rsidRPr="00A75545">
        <w:rPr>
          <w:rFonts w:ascii="Times New Roman" w:eastAsia="Times New Roman" w:hAnsi="Times New Roman" w:cs="Times New Roman"/>
          <w:sz w:val="24"/>
          <w:szCs w:val="24"/>
        </w:rPr>
        <w:t>, 3) Peer relationships that provide teens with a sense of confidence and interdependence. </w:t>
      </w:r>
    </w:p>
    <w:p w:rsidR="004369D8" w:rsidRDefault="004369D8" w:rsidP="004369D8">
      <w:pPr>
        <w:spacing w:before="100" w:beforeAutospacing="1" w:after="100" w:afterAutospacing="1" w:line="240" w:lineRule="auto"/>
        <w:rPr>
          <w:rFonts w:ascii="Times New Roman" w:eastAsia="Times New Roman" w:hAnsi="Times New Roman" w:cs="Times New Roman"/>
          <w:sz w:val="24"/>
          <w:szCs w:val="24"/>
        </w:rPr>
      </w:pPr>
    </w:p>
    <w:p w:rsidR="004369D8" w:rsidRDefault="004369D8" w:rsidP="004369D8">
      <w:pPr>
        <w:spacing w:before="100" w:beforeAutospacing="1" w:after="100" w:afterAutospacing="1" w:line="240" w:lineRule="auto"/>
        <w:rPr>
          <w:rFonts w:ascii="Times New Roman" w:eastAsia="Times New Roman" w:hAnsi="Times New Roman" w:cs="Times New Roman"/>
          <w:sz w:val="24"/>
          <w:szCs w:val="24"/>
        </w:rPr>
      </w:pPr>
    </w:p>
    <w:p w:rsidR="004369D8" w:rsidRPr="00A75545" w:rsidRDefault="004369D8" w:rsidP="004369D8">
      <w:p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lastRenderedPageBreak/>
        <w:t>This study makes us ask important questions, including the following. </w:t>
      </w:r>
    </w:p>
    <w:p w:rsidR="004369D8" w:rsidRPr="00A75545" w:rsidRDefault="004369D8" w:rsidP="00436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How do communities nurture the positive foundations of youth development, not just react to negative factors and current problems?</w:t>
      </w:r>
    </w:p>
    <w:p w:rsidR="004369D8" w:rsidRPr="00A75545" w:rsidRDefault="004369D8" w:rsidP="00436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How do communities effectively connect youth to resources that help them thrive?</w:t>
      </w:r>
    </w:p>
    <w:p w:rsidR="004369D8" w:rsidRPr="00A75545" w:rsidRDefault="004369D8" w:rsidP="004369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5545">
        <w:rPr>
          <w:rFonts w:ascii="Times New Roman" w:eastAsia="Times New Roman" w:hAnsi="Times New Roman" w:cs="Times New Roman"/>
          <w:sz w:val="24"/>
          <w:szCs w:val="24"/>
        </w:rPr>
        <w:t xml:space="preserve">How do communities nurture a strong </w:t>
      </w:r>
      <w:hyperlink r:id="rId15" w:tgtFrame="_blank" w:history="1">
        <w:r w:rsidRPr="00A75545">
          <w:rPr>
            <w:rFonts w:ascii="Times New Roman" w:eastAsia="Times New Roman" w:hAnsi="Times New Roman" w:cs="Times New Roman"/>
            <w:color w:val="0000FF"/>
            <w:sz w:val="24"/>
            <w:szCs w:val="24"/>
            <w:u w:val="single"/>
          </w:rPr>
          <w:t>Internal Compass (link is external)</w:t>
        </w:r>
      </w:hyperlink>
      <w:r w:rsidRPr="00A75545">
        <w:rPr>
          <w:rFonts w:ascii="Times New Roman" w:eastAsia="Times New Roman" w:hAnsi="Times New Roman" w:cs="Times New Roman"/>
          <w:sz w:val="24"/>
          <w:szCs w:val="24"/>
        </w:rPr>
        <w:t xml:space="preserve"> in children that fosters positive peer relationships and the abilities to succeed in life?</w:t>
      </w:r>
    </w:p>
    <w:p w:rsidR="00A12FD4" w:rsidRPr="004369D8" w:rsidRDefault="004369D8" w:rsidP="004369D8">
      <w:bookmarkStart w:id="0" w:name="_GoBack"/>
      <w:bookmarkEnd w:id="0"/>
    </w:p>
    <w:sectPr w:rsidR="00A12FD4" w:rsidRPr="004369D8" w:rsidSect="0076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4FB4"/>
    <w:multiLevelType w:val="multilevel"/>
    <w:tmpl w:val="F4A4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B3DFD"/>
    <w:multiLevelType w:val="multilevel"/>
    <w:tmpl w:val="831A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B66E1"/>
    <w:multiLevelType w:val="multilevel"/>
    <w:tmpl w:val="29B4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221F6"/>
    <w:multiLevelType w:val="multilevel"/>
    <w:tmpl w:val="094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57242"/>
    <w:multiLevelType w:val="multilevel"/>
    <w:tmpl w:val="58C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D8"/>
    <w:rsid w:val="0003442B"/>
    <w:rsid w:val="0010699D"/>
    <w:rsid w:val="0043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0AE0-1F46-4E31-94F8-830D3003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empathy" TargetMode="External"/><Relationship Id="rId13" Type="http://schemas.openxmlformats.org/officeDocument/2006/relationships/hyperlink" Target="http://yas.sagepub.com/content/early/2013/06/18/0044118X13491581.abstra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sychologytoday.com/basics/law-and-cri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sychologytoday.com/blog/the-moment-youth" TargetMode="External"/><Relationship Id="rId11" Type="http://schemas.openxmlformats.org/officeDocument/2006/relationships/hyperlink" Target="https://www.psychologytoday.com/basics/health" TargetMode="External"/><Relationship Id="rId5" Type="http://schemas.openxmlformats.org/officeDocument/2006/relationships/hyperlink" Target="https://www.psychologytoday.com/experts/marilyn-price-mitchell-phd" TargetMode="External"/><Relationship Id="rId15" Type="http://schemas.openxmlformats.org/officeDocument/2006/relationships/hyperlink" Target="http://www.rootsofaction.com/explore/" TargetMode="External"/><Relationship Id="rId10" Type="http://schemas.openxmlformats.org/officeDocument/2006/relationships/hyperlink" Target="https://www.psychologytoday.com/basics/happiness" TargetMode="External"/><Relationship Id="rId4" Type="http://schemas.openxmlformats.org/officeDocument/2006/relationships/webSettings" Target="webSettings.xml"/><Relationship Id="rId9" Type="http://schemas.openxmlformats.org/officeDocument/2006/relationships/hyperlink" Target="https://www.psychologytoday.com/basics/parenting" TargetMode="External"/><Relationship Id="rId14" Type="http://schemas.openxmlformats.org/officeDocument/2006/relationships/hyperlink" Target="http://www.psychologytoday.com/blog/the-moment-youth/201301/mentoring-youth-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linear</dc:creator>
  <cp:keywords/>
  <dc:description/>
  <cp:lastModifiedBy>lillie linear</cp:lastModifiedBy>
  <cp:revision>1</cp:revision>
  <dcterms:created xsi:type="dcterms:W3CDTF">2016-10-30T17:52:00Z</dcterms:created>
  <dcterms:modified xsi:type="dcterms:W3CDTF">2016-10-30T17:57:00Z</dcterms:modified>
</cp:coreProperties>
</file>